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b/>
          <w:bCs/>
          <w:color w:val="232330"/>
          <w:sz w:val="6mm"/>
          <w:szCs w:val="6mm"/>
          <w:rFonts w:ascii="Segoe UI" w:cs="Segoe UI" w:eastAsia="Segoe UI" w:hAnsi="Segoe UI"/>
        </w:rPr>
        <w:t xml:space="preserve">1.What is Fraud.mp4 - public _ sub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0:03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Every year the NHS loses money through fraud, diverting much needed resources to the NHS, costing taxpayers money.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0:12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Examples of NHS fraud include deliberately claiming for free prescriptions, members of staff or contractors being paid when they did not work, lying on a job application.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0:27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This is fraud which costs the NHS millions every year.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0:31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Who pays?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0:32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We all do.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0:34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 NHS Counter Fraud Authority identifies, investigates and prevents fraud, bribery and corruption within the NHS and health sector.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0:46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If you have a concern about NHS fraud, call us anonymously on O 800-0284 O 6 O or report it to us online at www.cfa.nhs.uk/reportfraud.</w:t>
      </w:r>
    </w:p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2025-10-08T16:27:57.343Z</dcterms:created>
  <dcterms:modified xsi:type="dcterms:W3CDTF">2025-10-08T16:27:57.343Z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